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9"/>
        <w:rPr>
          <w:rFonts w:ascii="黑体" w:eastAsia="黑体" w:hint="eastAsia"/>
        </w:rPr>
      </w:pPr>
      <w:bookmarkStart w:name="附件2" w:id="1"/>
      <w:bookmarkEnd w:id="1"/>
      <w:r>
        <w:rPr/>
      </w:r>
      <w:r>
        <w:rPr>
          <w:rFonts w:ascii="黑体" w:eastAsia="黑体" w:hint="eastAsia"/>
        </w:rPr>
        <w:t>附件 2</w:t>
      </w:r>
    </w:p>
    <w:p>
      <w:pPr>
        <w:pStyle w:val="BodyText"/>
        <w:spacing w:before="4"/>
        <w:ind w:left="0"/>
        <w:rPr>
          <w:rFonts w:ascii="黑体"/>
          <w:sz w:val="59"/>
        </w:rPr>
      </w:pPr>
    </w:p>
    <w:p>
      <w:pPr>
        <w:pStyle w:val="Title"/>
      </w:pPr>
      <w:r>
        <w:rPr>
          <w:spacing w:val="-57"/>
        </w:rPr>
        <w:t>自 </w:t>
      </w:r>
      <w:r>
        <w:rPr>
          <w:rFonts w:ascii="Times New Roman" w:eastAsia="Times New Roman"/>
        </w:rPr>
        <w:t>2024 </w:t>
      </w:r>
      <w:r>
        <w:rPr>
          <w:spacing w:val="-55"/>
        </w:rPr>
        <w:t>年 </w:t>
      </w:r>
      <w:r>
        <w:rPr>
          <w:rFonts w:ascii="Times New Roman" w:eastAsia="Times New Roman"/>
        </w:rPr>
        <w:t>12 </w:t>
      </w:r>
      <w:r>
        <w:rPr>
          <w:spacing w:val="-56"/>
        </w:rPr>
        <w:t>月 </w:t>
      </w:r>
      <w:r>
        <w:rPr>
          <w:rFonts w:ascii="Times New Roman" w:eastAsia="Times New Roman"/>
        </w:rPr>
        <w:t>1 </w:t>
      </w:r>
      <w:r>
        <w:rPr/>
        <w:t>日起废止的公告</w:t>
      </w:r>
    </w:p>
    <w:p>
      <w:pPr>
        <w:pStyle w:val="BodyText"/>
        <w:spacing w:before="7"/>
        <w:ind w:left="0"/>
        <w:rPr>
          <w:b/>
          <w:sz w:val="52"/>
        </w:rPr>
      </w:pPr>
    </w:p>
    <w:p>
      <w:pPr>
        <w:pStyle w:val="BodyText"/>
        <w:ind w:left="919"/>
      </w:pPr>
      <w:r>
        <w:rPr/>
        <w:t>一、商务部、海关总署公告 </w:t>
      </w:r>
      <w:r>
        <w:rPr>
          <w:rFonts w:ascii="Times New Roman" w:eastAsia="Times New Roman"/>
        </w:rPr>
        <w:t>2003 </w:t>
      </w:r>
      <w:r>
        <w:rPr/>
        <w:t>年第 </w:t>
      </w:r>
      <w:r>
        <w:rPr>
          <w:rFonts w:ascii="Times New Roman" w:eastAsia="Times New Roman"/>
        </w:rPr>
        <w:t>5 </w:t>
      </w:r>
      <w:r>
        <w:rPr/>
        <w:t>号</w:t>
      </w:r>
    </w:p>
    <w:p>
      <w:pPr>
        <w:pStyle w:val="BodyText"/>
        <w:spacing w:line="280" w:lineRule="auto" w:before="87"/>
        <w:ind w:right="117"/>
      </w:pPr>
      <w:r>
        <w:rPr>
          <w:spacing w:val="-176"/>
        </w:rPr>
        <w:t>（</w:t>
      </w:r>
      <w:r>
        <w:rPr>
          <w:spacing w:val="21"/>
        </w:rPr>
        <w:t>《关于对磷酸三丁酯实施临时出口管制的公</w:t>
      </w:r>
      <w:r>
        <w:rPr>
          <w:spacing w:val="-102"/>
          <w:w w:val="100"/>
        </w:rPr>
        <w:t>告》</w:t>
      </w:r>
      <w:r>
        <w:rPr>
          <w:spacing w:val="-202"/>
          <w:w w:val="100"/>
        </w:rPr>
        <w:t>）</w:t>
      </w:r>
      <w:r>
        <w:rPr>
          <w:w w:val="100"/>
        </w:rPr>
        <w:t>；</w:t>
      </w:r>
    </w:p>
    <w:p>
      <w:pPr>
        <w:pStyle w:val="BodyText"/>
        <w:spacing w:line="280" w:lineRule="auto"/>
        <w:ind w:right="117" w:firstLine="799"/>
        <w:jc w:val="both"/>
      </w:pPr>
      <w:r>
        <w:rPr>
          <w:spacing w:val="-12"/>
        </w:rPr>
        <w:t>二、商务部、海关总署、国防科工局、总装</w:t>
      </w:r>
      <w:r>
        <w:rPr>
          <w:spacing w:val="-17"/>
        </w:rPr>
        <w:t>备部公告 </w:t>
      </w:r>
      <w:r>
        <w:rPr>
          <w:rFonts w:ascii="Times New Roman" w:eastAsia="Times New Roman"/>
        </w:rPr>
        <w:t>2015</w:t>
      </w:r>
      <w:r>
        <w:rPr>
          <w:rFonts w:ascii="Times New Roman" w:eastAsia="Times New Roman"/>
          <w:spacing w:val="9"/>
        </w:rPr>
        <w:t> </w:t>
      </w:r>
      <w:r>
        <w:rPr>
          <w:spacing w:val="-30"/>
        </w:rPr>
        <w:t>年第 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9"/>
        </w:rPr>
        <w:t> </w:t>
      </w:r>
      <w:r>
        <w:rPr>
          <w:spacing w:val="4"/>
        </w:rPr>
        <w:t>号</w:t>
      </w:r>
      <w:r>
        <w:rPr>
          <w:spacing w:val="-195"/>
        </w:rPr>
        <w:t>（</w:t>
      </w:r>
      <w:r>
        <w:rPr>
          <w:spacing w:val="3"/>
        </w:rPr>
        <w:t>《关于对军民两用无</w:t>
      </w:r>
      <w:r>
        <w:rPr>
          <w:spacing w:val="12"/>
        </w:rPr>
        <w:t>人驾驶航空飞行器实施临时出口管制措施的公</w:t>
      </w:r>
      <w:r>
        <w:rPr>
          <w:spacing w:val="-102"/>
          <w:w w:val="100"/>
        </w:rPr>
        <w:t>告》</w:t>
      </w:r>
      <w:r>
        <w:rPr>
          <w:spacing w:val="-202"/>
          <w:w w:val="100"/>
        </w:rPr>
        <w:t>）</w:t>
      </w:r>
      <w:r>
        <w:rPr>
          <w:w w:val="100"/>
        </w:rPr>
        <w:t>；</w:t>
      </w:r>
    </w:p>
    <w:p>
      <w:pPr>
        <w:pStyle w:val="BodyText"/>
        <w:ind w:left="919"/>
        <w:jc w:val="both"/>
      </w:pPr>
      <w:r>
        <w:rPr>
          <w:spacing w:val="-18"/>
        </w:rPr>
        <w:t>三、商务部、海关总署公告 </w:t>
      </w:r>
      <w:r>
        <w:rPr>
          <w:rFonts w:ascii="Times New Roman" w:eastAsia="Times New Roman"/>
        </w:rPr>
        <w:t>2015</w:t>
      </w:r>
      <w:r>
        <w:rPr>
          <w:rFonts w:ascii="Times New Roman" w:eastAsia="Times New Roman"/>
          <w:spacing w:val="2"/>
        </w:rPr>
        <w:t> </w:t>
      </w:r>
      <w:r>
        <w:rPr>
          <w:spacing w:val="-34"/>
        </w:rPr>
        <w:t>年第 </w:t>
      </w:r>
      <w:r>
        <w:rPr>
          <w:rFonts w:ascii="Times New Roman" w:eastAsia="Times New Roman"/>
        </w:rPr>
        <w:t>31 </w:t>
      </w:r>
      <w:r>
        <w:rPr/>
        <w:t>号</w:t>
      </w:r>
    </w:p>
    <w:p>
      <w:pPr>
        <w:pStyle w:val="BodyText"/>
        <w:spacing w:line="280" w:lineRule="auto" w:before="88"/>
        <w:ind w:left="919" w:right="117" w:hanging="800"/>
      </w:pPr>
      <w:r>
        <w:rPr>
          <w:spacing w:val="-202"/>
          <w:w w:val="100"/>
        </w:rPr>
        <w:t>（</w:t>
      </w:r>
      <w:r>
        <w:rPr>
          <w:spacing w:val="-14"/>
          <w:w w:val="100"/>
        </w:rPr>
        <w:t>《关于加强部分两用物项出口管制的公告》</w:t>
      </w:r>
      <w:r>
        <w:rPr>
          <w:spacing w:val="-202"/>
          <w:w w:val="100"/>
        </w:rPr>
        <w:t>）</w:t>
      </w:r>
      <w:r>
        <w:rPr>
          <w:w w:val="100"/>
        </w:rPr>
        <w:t>；</w:t>
      </w:r>
      <w:r>
        <w:rPr>
          <w:spacing w:val="-18"/>
        </w:rPr>
        <w:t>四、商务部、海关总署公告 </w:t>
      </w:r>
      <w:r>
        <w:rPr>
          <w:rFonts w:ascii="Times New Roman" w:eastAsia="Times New Roman"/>
        </w:rPr>
        <w:t>2017</w:t>
      </w:r>
      <w:r>
        <w:rPr>
          <w:rFonts w:ascii="Times New Roman" w:eastAsia="Times New Roman"/>
          <w:spacing w:val="2"/>
        </w:rPr>
        <w:t> </w:t>
      </w:r>
      <w:r>
        <w:rPr>
          <w:spacing w:val="-34"/>
        </w:rPr>
        <w:t>年第 </w:t>
      </w:r>
      <w:r>
        <w:rPr>
          <w:rFonts w:ascii="Times New Roman" w:eastAsia="Times New Roman"/>
        </w:rPr>
        <w:t>28 </w:t>
      </w:r>
      <w:r>
        <w:rPr/>
        <w:t>号</w:t>
      </w:r>
    </w:p>
    <w:p>
      <w:pPr>
        <w:pStyle w:val="BodyText"/>
      </w:pPr>
      <w:r>
        <w:rPr>
          <w:spacing w:val="-202"/>
          <w:w w:val="100"/>
        </w:rPr>
        <w:t>（</w:t>
      </w:r>
      <w:r>
        <w:rPr>
          <w:spacing w:val="-15"/>
          <w:w w:val="100"/>
        </w:rPr>
        <w:t>《关于对挖泥船实施出口管制的公告》</w:t>
      </w:r>
      <w:r>
        <w:rPr>
          <w:spacing w:val="-200"/>
          <w:w w:val="100"/>
        </w:rPr>
        <w:t>）</w:t>
      </w:r>
      <w:r>
        <w:rPr>
          <w:w w:val="100"/>
        </w:rPr>
        <w:t>；</w:t>
      </w:r>
    </w:p>
    <w:p>
      <w:pPr>
        <w:pStyle w:val="BodyText"/>
        <w:spacing w:before="87"/>
        <w:ind w:left="919"/>
      </w:pPr>
      <w:r>
        <w:rPr>
          <w:spacing w:val="-18"/>
        </w:rPr>
        <w:t>五、商务部、海关总署公告 </w:t>
      </w:r>
      <w:r>
        <w:rPr>
          <w:rFonts w:ascii="Times New Roman" w:eastAsia="Times New Roman"/>
        </w:rPr>
        <w:t>2021</w:t>
      </w:r>
      <w:r>
        <w:rPr>
          <w:rFonts w:ascii="Times New Roman" w:eastAsia="Times New Roman"/>
          <w:spacing w:val="2"/>
        </w:rPr>
        <w:t> </w:t>
      </w:r>
      <w:r>
        <w:rPr>
          <w:spacing w:val="-34"/>
        </w:rPr>
        <w:t>年第 </w:t>
      </w:r>
      <w:r>
        <w:rPr>
          <w:rFonts w:ascii="Times New Roman" w:eastAsia="Times New Roman"/>
        </w:rPr>
        <w:t>46 </w:t>
      </w:r>
      <w:r>
        <w:rPr/>
        <w:t>号</w:t>
      </w:r>
    </w:p>
    <w:p>
      <w:pPr>
        <w:pStyle w:val="BodyText"/>
        <w:spacing w:line="280" w:lineRule="auto" w:before="88"/>
        <w:ind w:left="919" w:right="117" w:hanging="800"/>
      </w:pPr>
      <w:r>
        <w:rPr>
          <w:spacing w:val="-202"/>
          <w:w w:val="100"/>
        </w:rPr>
        <w:t>（</w:t>
      </w:r>
      <w:r>
        <w:rPr>
          <w:spacing w:val="-15"/>
          <w:w w:val="100"/>
        </w:rPr>
        <w:t>《关于对高氯酸钾实施出口管制的公告》</w:t>
      </w:r>
      <w:r>
        <w:rPr>
          <w:spacing w:val="-202"/>
          <w:w w:val="100"/>
        </w:rPr>
        <w:t>）</w:t>
      </w:r>
      <w:r>
        <w:rPr>
          <w:w w:val="100"/>
        </w:rPr>
        <w:t>；</w:t>
      </w:r>
      <w:r>
        <w:rPr>
          <w:spacing w:val="-1"/>
          <w:w w:val="100"/>
        </w:rPr>
        <w:t> </w:t>
      </w:r>
      <w:r>
        <w:rPr>
          <w:spacing w:val="11"/>
        </w:rPr>
        <w:t>六、商务部、海关总署、国防科工局公告</w:t>
      </w:r>
    </w:p>
    <w:p>
      <w:pPr>
        <w:pStyle w:val="BodyText"/>
        <w:spacing w:line="280" w:lineRule="auto" w:before="0"/>
        <w:ind w:right="117"/>
      </w:pPr>
      <w:r>
        <w:rPr>
          <w:rFonts w:ascii="Times New Roman" w:eastAsia="Times New Roman"/>
        </w:rPr>
        <w:t>2022 </w:t>
      </w:r>
      <w:r>
        <w:rPr>
          <w:spacing w:val="-34"/>
        </w:rPr>
        <w:t>年第 </w:t>
      </w:r>
      <w:r>
        <w:rPr>
          <w:rFonts w:ascii="Times New Roman" w:eastAsia="Times New Roman"/>
        </w:rPr>
        <w:t>31 </w:t>
      </w:r>
      <w:r>
        <w:rPr>
          <w:spacing w:val="-195"/>
        </w:rPr>
        <w:t>号</w:t>
      </w:r>
      <w:r>
        <w:rPr>
          <w:spacing w:val="-202"/>
        </w:rPr>
        <w:t>（</w:t>
      </w:r>
      <w:r>
        <w:rPr>
          <w:spacing w:val="-3"/>
        </w:rPr>
        <w:t>《关于对高压水炮类产品实施出</w:t>
      </w:r>
      <w:r>
        <w:rPr>
          <w:spacing w:val="-32"/>
          <w:w w:val="100"/>
        </w:rPr>
        <w:t>口管制的公告》</w:t>
      </w:r>
      <w:r>
        <w:rPr>
          <w:spacing w:val="-200"/>
          <w:w w:val="100"/>
        </w:rPr>
        <w:t>）</w:t>
      </w:r>
      <w:r>
        <w:rPr>
          <w:w w:val="100"/>
        </w:rPr>
        <w:t>；</w:t>
      </w:r>
    </w:p>
    <w:p>
      <w:pPr>
        <w:pStyle w:val="BodyText"/>
        <w:ind w:left="919"/>
      </w:pPr>
      <w:r>
        <w:rPr>
          <w:spacing w:val="-18"/>
        </w:rPr>
        <w:t>七、商务部、海关总署公告 </w:t>
      </w:r>
      <w:r>
        <w:rPr>
          <w:rFonts w:ascii="Times New Roman" w:eastAsia="Times New Roman"/>
        </w:rPr>
        <w:t>2023 </w:t>
      </w:r>
      <w:r>
        <w:rPr>
          <w:spacing w:val="-34"/>
        </w:rPr>
        <w:t>年第 </w:t>
      </w:r>
      <w:r>
        <w:rPr>
          <w:rFonts w:ascii="Times New Roman" w:eastAsia="Times New Roman"/>
        </w:rPr>
        <w:t>23 </w:t>
      </w:r>
      <w:r>
        <w:rPr/>
        <w:t>号</w:t>
      </w:r>
    </w:p>
    <w:p>
      <w:pPr>
        <w:pStyle w:val="BodyText"/>
        <w:spacing w:line="280" w:lineRule="auto" w:before="88"/>
        <w:ind w:right="117"/>
      </w:pPr>
      <w:r>
        <w:rPr>
          <w:spacing w:val="-176"/>
        </w:rPr>
        <w:t>（</w:t>
      </w:r>
      <w:r>
        <w:rPr>
          <w:spacing w:val="21"/>
        </w:rPr>
        <w:t>《关于对镓、锗相关物项实施出口管制的公</w:t>
      </w:r>
      <w:r>
        <w:rPr>
          <w:spacing w:val="-102"/>
          <w:w w:val="100"/>
        </w:rPr>
        <w:t>告》</w:t>
      </w:r>
      <w:r>
        <w:rPr>
          <w:spacing w:val="-202"/>
          <w:w w:val="100"/>
        </w:rPr>
        <w:t>）</w:t>
      </w:r>
      <w:r>
        <w:rPr>
          <w:w w:val="100"/>
        </w:rPr>
        <w:t>；</w:t>
      </w:r>
    </w:p>
    <w:p>
      <w:pPr>
        <w:spacing w:after="0" w:line="280" w:lineRule="auto"/>
        <w:sectPr>
          <w:footerReference w:type="default" r:id="rId5"/>
          <w:type w:val="continuous"/>
          <w:pgSz w:w="11910" w:h="16840"/>
          <w:pgMar w:footer="975" w:top="1520" w:bottom="1160" w:left="1680" w:right="1680"/>
          <w:pgNumType w:start="1"/>
        </w:sectPr>
      </w:pPr>
    </w:p>
    <w:p>
      <w:pPr>
        <w:pStyle w:val="BodyText"/>
        <w:spacing w:before="43"/>
        <w:ind w:left="919"/>
      </w:pPr>
      <w:r>
        <w:rPr>
          <w:spacing w:val="-18"/>
        </w:rPr>
        <w:t>八、商务部、海关总署公告 </w:t>
      </w:r>
      <w:r>
        <w:rPr>
          <w:rFonts w:ascii="Times New Roman" w:eastAsia="Times New Roman"/>
        </w:rPr>
        <w:t>2023 </w:t>
      </w:r>
      <w:r>
        <w:rPr>
          <w:spacing w:val="-34"/>
        </w:rPr>
        <w:t>年第 </w:t>
      </w:r>
      <w:r>
        <w:rPr>
          <w:rFonts w:ascii="Times New Roman" w:eastAsia="Times New Roman"/>
        </w:rPr>
        <w:t>39 </w:t>
      </w:r>
      <w:r>
        <w:rPr/>
        <w:t>号</w:t>
      </w:r>
    </w:p>
    <w:p>
      <w:pPr>
        <w:pStyle w:val="BodyText"/>
        <w:spacing w:line="280" w:lineRule="auto" w:before="87"/>
        <w:ind w:right="117"/>
      </w:pPr>
      <w:r>
        <w:rPr>
          <w:spacing w:val="-197"/>
        </w:rPr>
        <w:t>（</w:t>
      </w:r>
      <w:r>
        <w:rPr>
          <w:spacing w:val="1"/>
        </w:rPr>
        <w:t>《关于优化调整石墨物项临时出口管制措施的</w:t>
      </w:r>
      <w:r>
        <w:rPr>
          <w:spacing w:val="-68"/>
          <w:w w:val="100"/>
        </w:rPr>
        <w:t>公告》</w:t>
      </w:r>
      <w:r>
        <w:rPr>
          <w:spacing w:val="-202"/>
          <w:w w:val="100"/>
        </w:rPr>
        <w:t>）</w:t>
      </w:r>
      <w:r>
        <w:rPr>
          <w:w w:val="100"/>
        </w:rPr>
        <w:t>；</w:t>
      </w:r>
    </w:p>
    <w:p>
      <w:pPr>
        <w:pStyle w:val="BodyText"/>
        <w:spacing w:line="280" w:lineRule="auto"/>
        <w:ind w:right="117" w:firstLine="799"/>
        <w:jc w:val="both"/>
      </w:pPr>
      <w:r>
        <w:rPr>
          <w:spacing w:val="-11"/>
        </w:rPr>
        <w:t>九、商务部、海关总署、中央军委装备发展</w:t>
      </w:r>
      <w:r>
        <w:rPr>
          <w:spacing w:val="-22"/>
        </w:rPr>
        <w:t>部公告 </w:t>
      </w:r>
      <w:r>
        <w:rPr>
          <w:rFonts w:ascii="Times New Roman" w:eastAsia="Times New Roman"/>
        </w:rPr>
        <w:t>2024 </w:t>
      </w:r>
      <w:r>
        <w:rPr>
          <w:spacing w:val="-30"/>
        </w:rPr>
        <w:t>年第 </w:t>
      </w:r>
      <w:r>
        <w:rPr>
          <w:rFonts w:ascii="Times New Roman" w:eastAsia="Times New Roman"/>
        </w:rPr>
        <w:t>21 </w:t>
      </w:r>
      <w:r>
        <w:rPr>
          <w:spacing w:val="4"/>
        </w:rPr>
        <w:t>号</w:t>
      </w:r>
      <w:r>
        <w:rPr>
          <w:spacing w:val="-195"/>
        </w:rPr>
        <w:t>（</w:t>
      </w:r>
      <w:r>
        <w:rPr>
          <w:spacing w:val="3"/>
        </w:rPr>
        <w:t>《关于对有关物项实施</w:t>
      </w:r>
      <w:r>
        <w:rPr>
          <w:spacing w:val="-28"/>
          <w:w w:val="100"/>
        </w:rPr>
        <w:t>出口管制的公告》</w:t>
      </w:r>
      <w:r>
        <w:rPr>
          <w:spacing w:val="-202"/>
          <w:w w:val="100"/>
        </w:rPr>
        <w:t>）</w:t>
      </w:r>
      <w:r>
        <w:rPr>
          <w:w w:val="100"/>
        </w:rPr>
        <w:t>；</w:t>
      </w:r>
    </w:p>
    <w:p>
      <w:pPr>
        <w:pStyle w:val="BodyText"/>
        <w:spacing w:line="280" w:lineRule="auto"/>
        <w:ind w:right="117" w:firstLine="799"/>
        <w:jc w:val="both"/>
      </w:pPr>
      <w:r>
        <w:rPr>
          <w:spacing w:val="-11"/>
        </w:rPr>
        <w:t>十、商务部、海关总署、中央军委装备发展</w:t>
      </w:r>
      <w:r>
        <w:rPr>
          <w:spacing w:val="-22"/>
        </w:rPr>
        <w:t>部公告 </w:t>
      </w:r>
      <w:r>
        <w:rPr>
          <w:rFonts w:ascii="Times New Roman" w:eastAsia="Times New Roman"/>
        </w:rPr>
        <w:t>2024 </w:t>
      </w:r>
      <w:r>
        <w:rPr>
          <w:spacing w:val="-30"/>
        </w:rPr>
        <w:t>年第 </w:t>
      </w:r>
      <w:r>
        <w:rPr>
          <w:rFonts w:ascii="Times New Roman" w:eastAsia="Times New Roman"/>
        </w:rPr>
        <w:t>31 </w:t>
      </w:r>
      <w:r>
        <w:rPr>
          <w:spacing w:val="4"/>
        </w:rPr>
        <w:t>号</w:t>
      </w:r>
      <w:r>
        <w:rPr>
          <w:spacing w:val="-195"/>
        </w:rPr>
        <w:t>（</w:t>
      </w:r>
      <w:r>
        <w:rPr>
          <w:spacing w:val="3"/>
        </w:rPr>
        <w:t>《关于优化调整无人机</w:t>
      </w:r>
      <w:r>
        <w:rPr>
          <w:spacing w:val="-23"/>
          <w:w w:val="100"/>
        </w:rPr>
        <w:t>出口管制措施的公告》</w:t>
      </w:r>
      <w:r>
        <w:rPr>
          <w:spacing w:val="-200"/>
          <w:w w:val="100"/>
        </w:rPr>
        <w:t>）</w:t>
      </w:r>
      <w:r>
        <w:rPr>
          <w:w w:val="100"/>
        </w:rPr>
        <w:t>；</w:t>
      </w:r>
    </w:p>
    <w:p>
      <w:pPr>
        <w:pStyle w:val="BodyText"/>
        <w:ind w:left="0" w:right="123"/>
        <w:jc w:val="right"/>
        <w:rPr>
          <w:rFonts w:ascii="Times New Roman" w:eastAsia="Times New Roman"/>
        </w:rPr>
      </w:pPr>
      <w:r>
        <w:rPr/>
        <w:t>十一、商务部、海关总署公告 </w:t>
      </w:r>
      <w:r>
        <w:rPr>
          <w:rFonts w:ascii="Times New Roman" w:eastAsia="Times New Roman"/>
        </w:rPr>
        <w:t>2024 </w:t>
      </w:r>
      <w:r>
        <w:rPr/>
        <w:t>年第 </w:t>
      </w:r>
      <w:r>
        <w:rPr>
          <w:rFonts w:ascii="Times New Roman" w:eastAsia="Times New Roman"/>
        </w:rPr>
        <w:t>33</w:t>
      </w:r>
    </w:p>
    <w:p>
      <w:pPr>
        <w:pStyle w:val="BodyText"/>
        <w:spacing w:before="88"/>
        <w:ind w:left="0" w:right="224"/>
        <w:jc w:val="right"/>
      </w:pPr>
      <w:r>
        <w:rPr>
          <w:spacing w:val="-1"/>
        </w:rPr>
        <w:t>号</w:t>
      </w:r>
      <w:r>
        <w:rPr>
          <w:spacing w:val="-202"/>
        </w:rPr>
        <w:t>（</w:t>
      </w:r>
      <w:r>
        <w:rPr>
          <w:spacing w:val="-14"/>
        </w:rPr>
        <w:t>《关于对锑等物项实施出口管制的公告》</w:t>
      </w:r>
      <w:r>
        <w:rPr>
          <w:spacing w:val="-202"/>
        </w:rPr>
        <w:t>）</w:t>
      </w:r>
      <w:r>
        <w:rPr/>
        <w:t>。</w:t>
      </w:r>
    </w:p>
    <w:sectPr>
      <w:pgSz w:w="11910" w:h="16840"/>
      <w:pgMar w:header="0" w:footer="975" w:top="146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20007pt;margin-top:782.140015pt;width:10.6pt;height:11pt;mso-position-horizontal-relative:page;mso-position-vertical-relative:page;z-index:-15758336" type="#_x0000_t202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spacing w:before="1"/>
      <w:ind w:left="120"/>
    </w:pPr>
    <w:rPr>
      <w:rFonts w:ascii="宋体" w:hAnsi="宋体" w:eastAsia="宋体" w:cs="宋体"/>
      <w:sz w:val="40"/>
      <w:szCs w:val="40"/>
    </w:rPr>
  </w:style>
  <w:style w:styleId="Title" w:type="paragraph">
    <w:name w:val="Title"/>
    <w:basedOn w:val="Normal"/>
    <w:uiPriority w:val="1"/>
    <w:qFormat/>
    <w:pPr>
      <w:ind w:left="964"/>
    </w:pPr>
    <w:rPr>
      <w:rFonts w:ascii="宋体" w:hAnsi="宋体" w:eastAsia="宋体" w:cs="宋体"/>
      <w:b/>
      <w:bCs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wxguang</dc:creator>
  <dcterms:created xsi:type="dcterms:W3CDTF">2024-11-19T07:33:59Z</dcterms:created>
  <dcterms:modified xsi:type="dcterms:W3CDTF">2024-11-19T07:33:59Z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2024-11-19T00:00:00Z</vt:filetime>
  </property>
</Properties>
</file>